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left="560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：</w:t>
      </w:r>
    </w:p>
    <w:p>
      <w:pPr>
        <w:spacing w:line="420" w:lineRule="exact"/>
        <w:jc w:val="center"/>
        <w:textAlignment w:val="baseline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志鉴成果报送目录（样表）</w:t>
      </w:r>
    </w:p>
    <w:p>
      <w:pPr>
        <w:spacing w:line="420" w:lineRule="exact"/>
        <w:textAlignment w:val="baseline"/>
        <w:rPr>
          <w:rFonts w:ascii="仿宋" w:hAnsi="仿宋" w:eastAsia="仿宋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7"/>
        <w:gridCol w:w="3402"/>
        <w:gridCol w:w="2268"/>
        <w:gridCol w:w="18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类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81" w:firstLineChars="100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级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别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书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规划出版种数及册数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报送种数及册数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备</w:t>
            </w:r>
            <w:r>
              <w:rPr>
                <w:rFonts w:ascii="宋体" w:hAnsi="宋体" w:eastAsia="宋体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第二轮规划内</w:t>
            </w:r>
          </w:p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综合志书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省级志书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市级志书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县级志书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地方综合</w:t>
            </w:r>
          </w:p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省级年鉴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市级年鉴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县级年鉴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ind w:left="560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说明：</w:t>
      </w:r>
      <w:r>
        <w:rPr>
          <w:rFonts w:hint="eastAsia" w:ascii="仿宋" w:hAnsi="仿宋" w:eastAsia="仿宋"/>
          <w:sz w:val="30"/>
          <w:szCs w:val="30"/>
        </w:rPr>
        <w:t>各地、各单位编修的</w:t>
      </w:r>
      <w:r>
        <w:rPr>
          <w:rFonts w:hint="eastAsia" w:ascii="仿宋" w:hAnsi="仿宋" w:eastAsia="仿宋"/>
          <w:b/>
          <w:sz w:val="30"/>
          <w:szCs w:val="30"/>
        </w:rPr>
        <w:t>规划外各类志书、年鉴</w:t>
      </w:r>
      <w:r>
        <w:rPr>
          <w:rFonts w:hint="eastAsia" w:ascii="仿宋" w:hAnsi="仿宋" w:eastAsia="仿宋"/>
          <w:sz w:val="30"/>
          <w:szCs w:val="30"/>
        </w:rPr>
        <w:t>报送目录可参照此表自行制作。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92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2021-01-19T08:36:31Z</dcterms:created>
  <dc:creator>hgt</dc:creator>
  <cp:lastModifiedBy>叫我皇兄</cp:lastModifiedBy>
  <dcterms:modified xsi:type="dcterms:W3CDTF">2021-01-19T08:37:35Z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